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EA4D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Níže uvedeného dne, měsíce, roku uzavřeli</w:t>
      </w:r>
    </w:p>
    <w:p w14:paraId="3C366297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F614354" w14:textId="77777777" w:rsidR="000D38B0" w:rsidRDefault="000D3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0D38B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Fotbal Lhota u Příbramě z.s. </w:t>
      </w:r>
    </w:p>
    <w:p w14:paraId="461143E3" w14:textId="725B371A" w:rsidR="00C26DE8" w:rsidRDefault="000000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IČ </w:t>
      </w:r>
      <w:r w:rsidR="000D38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21236488</w:t>
      </w:r>
    </w:p>
    <w:p w14:paraId="1F663FF2" w14:textId="112A94DB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se sídlem Lhota u Příbramě</w:t>
      </w:r>
      <w:r w:rsidR="000D38B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161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261 01 Lhota u Příbramě</w:t>
      </w:r>
    </w:p>
    <w:p w14:paraId="5A1728A8" w14:textId="6414F7C0" w:rsidR="000D38B0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ú.</w:t>
      </w:r>
      <w:r w:rsidR="000D38B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0D38B0">
        <w:rPr>
          <w:rFonts w:ascii="Times New Roman" w:hAnsi="Times New Roman"/>
          <w:sz w:val="24"/>
          <w:szCs w:val="24"/>
        </w:rPr>
        <w:t>131-2265260237</w:t>
      </w:r>
      <w:r>
        <w:rPr>
          <w:rFonts w:ascii="Times New Roman" w:hAnsi="Times New Roman"/>
          <w:sz w:val="24"/>
          <w:szCs w:val="24"/>
        </w:rPr>
        <w:t>/0</w:t>
      </w:r>
      <w:r w:rsidR="000D38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vedený </w:t>
      </w:r>
      <w:r w:rsidR="000D38B0" w:rsidRPr="000D38B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 KB Příbram, a.s.</w:t>
      </w:r>
    </w:p>
    <w:p w14:paraId="68AFB997" w14:textId="73D3ABE9" w:rsidR="00C26DE8" w:rsidRDefault="000000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</w:t>
      </w:r>
      <w:r w:rsidR="000D38B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předsedou </w:t>
      </w:r>
      <w:r w:rsidR="000D38B0">
        <w:rPr>
          <w:rFonts w:ascii="Times New Roman" w:hAnsi="Times New Roman"/>
          <w:sz w:val="24"/>
          <w:szCs w:val="24"/>
        </w:rPr>
        <w:t>Bc. Davidem Hnízdilem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386FB2EB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(dále jen „příjemce“)</w:t>
      </w:r>
    </w:p>
    <w:p w14:paraId="302FABC7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FDDB2EE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</w:p>
    <w:p w14:paraId="672632CB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F7789E3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Obec Lhota u Příbramě</w:t>
      </w:r>
    </w:p>
    <w:p w14:paraId="67F191C5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IČ: 00662887</w:t>
      </w:r>
    </w:p>
    <w:p w14:paraId="39721745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se sídlem Lhota u Příbramě 77, 261 01 Lhota u Příbramě</w:t>
      </w:r>
    </w:p>
    <w:p w14:paraId="68F390B3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ú. 51-8074180207/0100 vedený u KB Příbram, a.s.</w:t>
      </w:r>
    </w:p>
    <w:p w14:paraId="63030CAD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zastoupená v této věci starostkou obce Mgr. Evou Drmlovou</w:t>
      </w:r>
    </w:p>
    <w:p w14:paraId="070A2709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(dále jen „poskytovatel“)</w:t>
      </w:r>
    </w:p>
    <w:p w14:paraId="2B88441C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5A9B6B9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(společně dále jako „smluvní strany“)</w:t>
      </w:r>
    </w:p>
    <w:p w14:paraId="7AD394CB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2003BCA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tuto</w:t>
      </w:r>
    </w:p>
    <w:p w14:paraId="7E027A96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025D443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VEŘEJNOPRÁVNÍ SMLOUVU O</w:t>
      </w:r>
    </w:p>
    <w:p w14:paraId="064CED47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POSKYTNUTÍ DOTACE</w:t>
      </w:r>
    </w:p>
    <w:p w14:paraId="50377597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</w:pPr>
    </w:p>
    <w:p w14:paraId="7AA6EF8E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 smyslu ustanovení </w:t>
      </w:r>
      <w:hyperlink r:id="rId6" w:anchor="L694" w:history="1">
        <w:r w:rsidR="00C26DE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cs-CZ"/>
          </w:rPr>
          <w:t>§ 10a odst. 5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zákona č. 250/2000 Sb., o rozpočtových pravidlech územních rozpočtů, ve znění pozdějších předpisů, ve spojení s ustanoveními </w:t>
      </w:r>
      <w:hyperlink r:id="rId7" w:anchor="L1135" w:history="1">
        <w:r w:rsidR="00C26DE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cs-CZ"/>
          </w:rPr>
          <w:t>§ 159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a násl. zákona č. 500/2004 Sb., </w:t>
      </w:r>
      <w:hyperlink r:id="rId8" w:anchor="L1" w:history="1">
        <w:r w:rsidR="00C26DE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cs-CZ"/>
          </w:rPr>
          <w:t>správního řádu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ve znění pozdějších předpisů (dále jen „Smlouva“)</w:t>
      </w:r>
    </w:p>
    <w:p w14:paraId="71410249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6019358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I.</w:t>
      </w:r>
    </w:p>
    <w:p w14:paraId="657E754D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14:paraId="3F66FF1D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D55C3D7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Předmětem této Smlouvy je poskytnutí dotace, a to na základě příjemcem podané individuální žádosti. Účelem poskytnutí dotace je zajištění a pokrytí běžných provozních nákladů. </w:t>
      </w:r>
    </w:p>
    <w:p w14:paraId="0E46F3D0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3042AD5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II.</w:t>
      </w:r>
    </w:p>
    <w:p w14:paraId="61EC1707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Výše dotace </w:t>
      </w:r>
    </w:p>
    <w:p w14:paraId="393C45BB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84BD6C5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Příjemci je ve smyslu čl. I této Smlouvy poskytována dotace ve výši 45 000,- Kč (slovy: čtyřicet pět tisíc korun českých). Příjemce dotaci přijímá a zavazuje se ji použít výlučně v souladu s účelem poskytnutí dotace uvedeným v čl. I. této Smlouvy.</w:t>
      </w:r>
    </w:p>
    <w:p w14:paraId="707B3A7A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27F3E46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III.</w:t>
      </w:r>
    </w:p>
    <w:p w14:paraId="2684E942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Práva a povinnosti příjemce dotace </w:t>
      </w:r>
    </w:p>
    <w:p w14:paraId="53F55D0C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06FF678F" w14:textId="3367C878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3.1 Příjemce je oprávněn čerpat dotaci za účelem uvedeným v čl. I. Smlouvy nejpozději              do 31. 12. 202</w:t>
      </w:r>
      <w:r w:rsidR="000107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Dotace bude příjemci poukázána jednorázově bankovním převodem na účet příjemce uvedený v záhlaví této Smlouvy.</w:t>
      </w:r>
    </w:p>
    <w:p w14:paraId="0F349665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F7A5211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3.2 Příjemce je oprávněn provádět podstatné změny účelu, pro který byla dotace poskytnuta, jen s předchozím písemným souhlasem poskytovatele. </w:t>
      </w:r>
    </w:p>
    <w:p w14:paraId="42AB4AEA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065CCD9" w14:textId="77777777" w:rsidR="00C26DE8" w:rsidRDefault="0000000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3.3 Příjemce je povinen použít dotaci maximálně hospodárným způsobem a výhradně k účelu uvedenému v čl. I. této Smlouvy.</w:t>
      </w:r>
    </w:p>
    <w:p w14:paraId="1C707282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0E59841" w14:textId="3A4411D1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3.4 Po splnění účelu přidělené dotace je příjemce povinen poskytovateli předložit finanční vypořádání dotace, a to nejpozději do dne 31. 1. 202</w:t>
      </w:r>
      <w:r w:rsidR="0001072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Nejpozději k tomuto termínu je příjemce rovněž povinen vrátit převodem na účet poskytovatele, jenž je uveden v záhlaví této Smlouvy, případnou nepoužitou část peněžních prostředků z poskytnuté dotace, nebo písemně požádat o jeho ponechání pro potřeby příštího roku. Příjemce doloží vyúčtování soupisem, popř. kopiemi všech prvotních a dalších dokladů, které se vztahují k účelu přidělení dotace.</w:t>
      </w:r>
    </w:p>
    <w:p w14:paraId="230EC3D7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087BDADD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3.5 Příjemce je povinen průběžně a bez zbytečného odkladu informovat poskytovatele o všech změnách, které by mohly zhoršit jeho pozici věřitele nebo dobytnost jeho pohledávky při vymáhání zadržených nebo neoprávněně použitých prostředků dotace. Zejména je příjemce povinen oznámit poskytovateli, že dojde k jeho přeměně nebo zrušení. O uvedeném je příjemce povinen poskytovatele písemně informovat ve lhůtě deseti dnů ode dne, kdy se o takovéto změně dozvěděl.</w:t>
      </w:r>
    </w:p>
    <w:p w14:paraId="1287F5E7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04F15971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3.6 Příjemce se zavazuje dbát dobrého jména poskytovatele.</w:t>
      </w:r>
    </w:p>
    <w:p w14:paraId="3A00F235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158B0E5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28732A2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IV.</w:t>
      </w:r>
    </w:p>
    <w:p w14:paraId="27AE4AD8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Finanční kontrola</w:t>
      </w:r>
    </w:p>
    <w:p w14:paraId="6479F9B6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66DB2A1" w14:textId="77777777" w:rsidR="00C26DE8" w:rsidRDefault="000000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4.1 Poskytovatel je oprávněn v souladu se zvláštním právním předpisem, zejména pak zákonem č. </w:t>
      </w:r>
      <w:hyperlink r:id="rId9" w:anchor="L1" w:history="1">
        <w:r w:rsidR="00C26DE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cs-CZ"/>
          </w:rPr>
          <w:t>320/2001 Sb.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 finanční kontrole ve veřejné správě a o změně některých zákonů (zákon o finanční kontrole), ve znění pozdějších předpisů, kdykoli kontrolovat dodržení podmínek, za kterých byla příjemci dotace poskytnuta.</w:t>
      </w:r>
    </w:p>
    <w:p w14:paraId="296A9977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98E2EF0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4.2 Příjemce je povinen poskytnout poskytovateli součinnost při výkonu kontrolní činnosti dle čl. 4.1 této Smlouvy, zejména pak předložit kontrolním orgánům poskytovatele kdykoliv k nahlédnutí originály všech účetních dokladů prokazujících využití prostředků dotace                   v souladu s jejím účelem.</w:t>
      </w:r>
    </w:p>
    <w:p w14:paraId="5EAB9CAE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8A6A3D6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V.</w:t>
      </w:r>
    </w:p>
    <w:p w14:paraId="2BE846C6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Důsledky porušení povinností příjemce</w:t>
      </w:r>
    </w:p>
    <w:p w14:paraId="08EFE17D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5AA3DCA" w14:textId="77777777" w:rsidR="00C26DE8" w:rsidRDefault="000000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5.1 V případě, že příjemce použije dotaci nebo její část na jiný účel než účel sjednaný v čl. I. této Smlouvy, poruší některou z jiných podmínek použití dotace, nebo poruší některou                    z povinností uvedených v této Smlouvě, dopustí se porušení rozpočtové kázně ve smyslu ustanovení </w:t>
      </w:r>
      <w:hyperlink r:id="rId10" w:anchor="L140" w:history="1">
        <w:r w:rsidR="00C26DE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cs-CZ"/>
          </w:rPr>
          <w:t>§ 22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zákona č. </w:t>
      </w:r>
      <w:hyperlink r:id="rId11" w:anchor="L1" w:history="1">
        <w:r w:rsidR="00C26DE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cs-CZ"/>
          </w:rPr>
          <w:t>250/2000 Sb.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 rozpočtových pravidlech územních rozpočtů, ve znění pozdějších předpisů.</w:t>
      </w:r>
    </w:p>
    <w:p w14:paraId="1F11763B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BF1750B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5.2 V případě neoprávněného použití dotace nebo její části je příjemce povinen poskytnutou dotaci, případně její část, k níž se neoprávněné použití vztahuje, vrátit na bankovní účet poskytovatele uvedený v záhlaví této Smlouvy.</w:t>
      </w:r>
    </w:p>
    <w:p w14:paraId="79242F5D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C39F319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6301113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lastRenderedPageBreak/>
        <w:t>VI.</w:t>
      </w:r>
    </w:p>
    <w:p w14:paraId="0D0BDDA6" w14:textId="77777777" w:rsidR="00C26DE8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1B42D152" w14:textId="77777777" w:rsidR="00C26DE8" w:rsidRDefault="00C2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D64EA1D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6.1. Tato Smlouva nabývá platnosti a účinnosti okamžikem jejího podpisu oběma smluvními stranami.</w:t>
      </w:r>
    </w:p>
    <w:p w14:paraId="537644A2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B33DC7B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6.2 Tato Smlouva se řídí právním řádem České republiky, zejména pak zákonem č. 250/2000 Sb., o rozpočtových pravidlech územních rozpočtů, ve znění pozdějších předpisů.</w:t>
      </w:r>
    </w:p>
    <w:p w14:paraId="0F9E4E87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7373DA0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6.3. Obsah této Smlouvy může být měněn výlučně ve formě vzestupně číslovaných písemných dodatků podepsaných oběma smluvními stranami.</w:t>
      </w:r>
    </w:p>
    <w:p w14:paraId="2D43FFE3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4BC7C5C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6.4. V případě, že se kterékoli ustanovení této Smlouvy stane neúčinným, zůstávají ostatní ustanovení této Smlouvy v platnosti. Smluvní strany se zavazují nahradit toto neúčinné ustanovení Smlouvy ustanovením jiným, účinným, které svým obsahem a smyslem odpovídá nejlépe obsahu a smyslu ustanovení původního neúčinného ustanovení Smlouvy.</w:t>
      </w:r>
    </w:p>
    <w:p w14:paraId="6DFBA78A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A575C54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6.5. Tato Smlouva je vyhotovena ve dvou vyhotoveních s platností originálu, z nichž každá smluvní strana obdrží po jednom vyhotovení.</w:t>
      </w:r>
    </w:p>
    <w:p w14:paraId="347E04D1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18B9AE5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6.6. Smluvní strany prohlašují, že se důkladně seznámily s obsahem této Smlouvy, že byla sepsána v souladu s jejich svobodnou a vážnou vůlí, na důkaz čeho připojují svoje podpisy.</w:t>
      </w:r>
    </w:p>
    <w:p w14:paraId="43C21C48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08C3CEE0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AE41D3F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C42EABA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E33D08A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4D4186D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7B9BC5B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B7BAFB9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Ve Lhotě u Příbramě dne                                                       Ve Lhotě u Příbramě dne </w:t>
      </w:r>
    </w:p>
    <w:p w14:paraId="73111CAD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2861C32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DF4940A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4AE0106F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0E35323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BF90CE6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C70D3AF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F75AB6E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03E600B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03F771F9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________________                                                                ________________</w:t>
      </w:r>
    </w:p>
    <w:p w14:paraId="46DC071E" w14:textId="77777777" w:rsidR="00C26DE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příjemce                                                                                  poskytovatel</w:t>
      </w:r>
    </w:p>
    <w:p w14:paraId="0209E371" w14:textId="77777777" w:rsidR="00C26DE8" w:rsidRDefault="00C26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0671BD9" w14:textId="77777777" w:rsidR="00C26DE8" w:rsidRDefault="00C26DE8">
      <w:pPr>
        <w:rPr>
          <w:rFonts w:ascii="Times New Roman" w:hAnsi="Times New Roman"/>
          <w:sz w:val="24"/>
          <w:szCs w:val="24"/>
        </w:rPr>
      </w:pPr>
    </w:p>
    <w:sectPr w:rsidR="00C26DE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291E" w14:textId="77777777" w:rsidR="00194DFD" w:rsidRDefault="00194DFD">
      <w:pPr>
        <w:spacing w:after="0" w:line="240" w:lineRule="auto"/>
      </w:pPr>
      <w:r>
        <w:separator/>
      </w:r>
    </w:p>
  </w:endnote>
  <w:endnote w:type="continuationSeparator" w:id="0">
    <w:p w14:paraId="6511C489" w14:textId="77777777" w:rsidR="00194DFD" w:rsidRDefault="0019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C9C9" w14:textId="77777777" w:rsidR="00194DFD" w:rsidRDefault="00194D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D62060" w14:textId="77777777" w:rsidR="00194DFD" w:rsidRDefault="00194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E8"/>
    <w:rsid w:val="00010727"/>
    <w:rsid w:val="000D38B0"/>
    <w:rsid w:val="00194DFD"/>
    <w:rsid w:val="00C26DE8"/>
    <w:rsid w:val="00F26657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56BA"/>
  <w15:docId w15:val="{F224F436-43EA-4273-8FEB-8ECC1F0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odexis.cz/doc/CR/109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.codexis.cz/doc/CR/109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codexis.cz/doc/CR/5234" TargetMode="External"/><Relationship Id="rId11" Type="http://schemas.openxmlformats.org/officeDocument/2006/relationships/hyperlink" Target="https://app.codexis.cz/doc/CR/52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pp.codexis.cz/doc/CR/52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codexis.cz/doc/CR/65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5128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kvapilova</dc:creator>
  <dc:description/>
  <cp:lastModifiedBy>Eva Drmlová</cp:lastModifiedBy>
  <cp:revision>4</cp:revision>
  <cp:lastPrinted>2024-02-26T14:10:00Z</cp:lastPrinted>
  <dcterms:created xsi:type="dcterms:W3CDTF">2024-02-26T14:12:00Z</dcterms:created>
  <dcterms:modified xsi:type="dcterms:W3CDTF">2025-02-10T08:24:00Z</dcterms:modified>
</cp:coreProperties>
</file>